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C87DF9">
        <w:rPr>
          <w:rFonts w:ascii="Calibri" w:hAnsi="Calibri"/>
        </w:rPr>
        <w:t>ENAV20</w:t>
      </w:r>
      <w:r w:rsidRPr="007A395D">
        <w:rPr>
          <w:rFonts w:ascii="Calibri" w:hAnsi="Calibri"/>
        </w:rPr>
        <w:t>-</w:t>
      </w:r>
      <w:r w:rsidR="00FD6E9B">
        <w:rPr>
          <w:rFonts w:ascii="Calibri" w:hAnsi="Calibri"/>
        </w:rPr>
        <w:t>9.15</w:t>
      </w:r>
    </w:p>
    <w:p w:rsidR="00BF32F0" w:rsidRPr="007A395D" w:rsidRDefault="00BF32F0" w:rsidP="00FE5674">
      <w:pPr>
        <w:pStyle w:val="BodyText"/>
        <w:tabs>
          <w:tab w:val="left" w:pos="2835"/>
        </w:tabs>
        <w:rPr>
          <w:rFonts w:ascii="Calibri" w:hAnsi="Calibri"/>
        </w:rPr>
      </w:pPr>
    </w:p>
    <w:p w:rsidR="00D019CE" w:rsidRPr="007A395D" w:rsidRDefault="00D019CE" w:rsidP="00FE5674">
      <w:pPr>
        <w:pStyle w:val="BodyText"/>
        <w:tabs>
          <w:tab w:val="left" w:pos="2835"/>
        </w:tabs>
        <w:rPr>
          <w:rFonts w:ascii="Calibri" w:hAnsi="Calibri"/>
        </w:rPr>
      </w:pPr>
    </w:p>
    <w:p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14025">
        <w:rPr>
          <w:rFonts w:ascii="Calibri" w:hAnsi="Calibri" w:cs="Arial"/>
          <w:b/>
          <w:sz w:val="24"/>
          <w:szCs w:val="24"/>
        </w:rPr>
        <w:t>X</w:t>
      </w:r>
      <w:r w:rsidRPr="007A395D">
        <w:rPr>
          <w:rFonts w:ascii="Calibri" w:hAnsi="Calibri" w:cs="Arial"/>
          <w:sz w:val="24"/>
          <w:szCs w:val="24"/>
        </w:rPr>
        <w:t xml:space="preserve">  Input</w:t>
      </w:r>
    </w:p>
    <w:p w:rsidR="0080294B" w:rsidRPr="007A395D" w:rsidRDefault="003C39CC"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proofErr w:type="gramStart"/>
      <w:r w:rsidR="0080294B"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proofErr w:type="gramEnd"/>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rsidR="0080294B" w:rsidRPr="007A395D" w:rsidRDefault="0080294B" w:rsidP="00FE5674">
      <w:pPr>
        <w:pStyle w:val="BodyText"/>
        <w:tabs>
          <w:tab w:val="left" w:pos="2835"/>
        </w:tabs>
        <w:rPr>
          <w:rFonts w:ascii="Calibri" w:hAnsi="Calibri"/>
        </w:rPr>
      </w:pPr>
    </w:p>
    <w:p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3C39CC">
        <w:rPr>
          <w:rFonts w:ascii="Calibri" w:hAnsi="Calibri"/>
        </w:rPr>
        <w:tab/>
      </w:r>
      <w:r w:rsidR="003C39CC">
        <w:rPr>
          <w:rFonts w:ascii="Calibri" w:hAnsi="Calibri"/>
        </w:rPr>
        <w:tab/>
      </w:r>
      <w:r w:rsidR="00FD6E9B">
        <w:rPr>
          <w:rFonts w:ascii="Calibri" w:hAnsi="Calibri"/>
        </w:rPr>
        <w:t>9</w:t>
      </w:r>
    </w:p>
    <w:p w:rsidR="00FD6E9B"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FD6E9B">
        <w:rPr>
          <w:rFonts w:ascii="Calibri" w:hAnsi="Calibri"/>
        </w:rPr>
        <w:t>1.3.1</w:t>
      </w:r>
    </w:p>
    <w:p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44059">
        <w:rPr>
          <w:rFonts w:ascii="Calibri" w:hAnsi="Calibri"/>
        </w:rPr>
        <w:t>Norway</w:t>
      </w:r>
    </w:p>
    <w:p w:rsidR="0080294B" w:rsidRPr="007A395D" w:rsidRDefault="0080294B" w:rsidP="00FE5674">
      <w:pPr>
        <w:pStyle w:val="BodyText"/>
        <w:tabs>
          <w:tab w:val="left" w:pos="2835"/>
        </w:tabs>
        <w:rPr>
          <w:rFonts w:ascii="Calibri" w:hAnsi="Calibri"/>
        </w:rPr>
      </w:pPr>
    </w:p>
    <w:p w:rsidR="00A446C9" w:rsidRPr="00605E43" w:rsidRDefault="00A44059" w:rsidP="00A446C9">
      <w:pPr>
        <w:pStyle w:val="Title"/>
        <w:rPr>
          <w:rFonts w:ascii="Calibri" w:hAnsi="Calibri"/>
          <w:color w:val="0070C0"/>
        </w:rPr>
      </w:pPr>
      <w:r>
        <w:rPr>
          <w:rFonts w:ascii="Calibri" w:hAnsi="Calibri"/>
          <w:color w:val="0070C0"/>
        </w:rPr>
        <w:t>Proposed</w:t>
      </w:r>
      <w:r w:rsidR="003C39CC">
        <w:rPr>
          <w:rFonts w:ascii="Calibri" w:hAnsi="Calibri"/>
          <w:color w:val="0070C0"/>
        </w:rPr>
        <w:t xml:space="preserve"> draft Guidelines 1087 and 1106</w:t>
      </w:r>
    </w:p>
    <w:p w:rsidR="00A446C9" w:rsidRPr="00605E43" w:rsidRDefault="00A446C9" w:rsidP="00605E43">
      <w:pPr>
        <w:pStyle w:val="Heading1"/>
      </w:pPr>
      <w:r w:rsidRPr="00605E43">
        <w:t>Summary</w:t>
      </w:r>
    </w:p>
    <w:p w:rsidR="003C39CC" w:rsidRDefault="003C39CC" w:rsidP="00B56BDF">
      <w:pPr>
        <w:pStyle w:val="BodyText"/>
        <w:rPr>
          <w:rFonts w:ascii="Calibri" w:hAnsi="Calibri"/>
        </w:rPr>
      </w:pPr>
      <w:r>
        <w:rPr>
          <w:rFonts w:ascii="Calibri" w:hAnsi="Calibri"/>
        </w:rPr>
        <w:t>At its 62</w:t>
      </w:r>
      <w:r w:rsidRPr="003C39CC">
        <w:rPr>
          <w:rFonts w:ascii="Calibri" w:hAnsi="Calibri"/>
          <w:vertAlign w:val="superscript"/>
        </w:rPr>
        <w:t>nd</w:t>
      </w:r>
      <w:r>
        <w:rPr>
          <w:rFonts w:ascii="Calibri" w:hAnsi="Calibri"/>
        </w:rPr>
        <w:t xml:space="preserve"> session, the IALA Council considered draft Guidelines 1087 and 1106 and </w:t>
      </w:r>
      <w:r w:rsidRPr="003C39CC">
        <w:rPr>
          <w:rFonts w:ascii="Calibri" w:hAnsi="Calibri"/>
        </w:rPr>
        <w:t>decided that the five documents should be referred to the ENAV Committee again to take account of the comment made by Norway about the lack of registers as part of the procedure and in view of recent MSC96 decisions and the results of the recent Workshop on Shore-based Services.</w:t>
      </w:r>
    </w:p>
    <w:p w:rsidR="001C44A3" w:rsidRPr="00605E43" w:rsidRDefault="00BD4E6F" w:rsidP="00605E43">
      <w:pPr>
        <w:pStyle w:val="Heading2"/>
      </w:pPr>
      <w:r w:rsidRPr="00605E43">
        <w:t>Purpose</w:t>
      </w:r>
      <w:r w:rsidR="004D1D85" w:rsidRPr="00605E43">
        <w:t xml:space="preserve"> of the document</w:t>
      </w:r>
    </w:p>
    <w:p w:rsidR="00E55927" w:rsidRPr="007A395D" w:rsidRDefault="003C39CC" w:rsidP="00E55927">
      <w:pPr>
        <w:pStyle w:val="BodyText"/>
        <w:rPr>
          <w:rFonts w:ascii="Calibri" w:hAnsi="Calibri"/>
        </w:rPr>
      </w:pPr>
      <w:r>
        <w:rPr>
          <w:rFonts w:ascii="Calibri" w:hAnsi="Calibri"/>
        </w:rPr>
        <w:t xml:space="preserve">This paper </w:t>
      </w:r>
      <w:r w:rsidR="00A44059">
        <w:rPr>
          <w:rFonts w:ascii="Calibri" w:hAnsi="Calibri"/>
        </w:rPr>
        <w:t xml:space="preserve">summarises the </w:t>
      </w:r>
      <w:r>
        <w:rPr>
          <w:rFonts w:ascii="Calibri" w:hAnsi="Calibri"/>
        </w:rPr>
        <w:t xml:space="preserve">issues that </w:t>
      </w:r>
      <w:r w:rsidR="00A44059">
        <w:rPr>
          <w:rFonts w:ascii="Calibri" w:hAnsi="Calibri"/>
        </w:rPr>
        <w:t>have been</w:t>
      </w:r>
      <w:r>
        <w:rPr>
          <w:rFonts w:ascii="Calibri" w:hAnsi="Calibri"/>
        </w:rPr>
        <w:t xml:space="preserve"> dealt with in </w:t>
      </w:r>
      <w:r w:rsidR="00A44059">
        <w:rPr>
          <w:rFonts w:ascii="Calibri" w:hAnsi="Calibri"/>
        </w:rPr>
        <w:t>proposed draft Guidelines 1087 and 1106</w:t>
      </w:r>
      <w:r w:rsidR="004678BC">
        <w:rPr>
          <w:rFonts w:ascii="Calibri" w:hAnsi="Calibri"/>
        </w:rPr>
        <w:t>-</w:t>
      </w:r>
      <w:proofErr w:type="gramStart"/>
      <w:r w:rsidR="004678BC">
        <w:rPr>
          <w:rFonts w:ascii="Calibri" w:hAnsi="Calibri"/>
        </w:rPr>
        <w:t xml:space="preserve">0 </w:t>
      </w:r>
      <w:r w:rsidR="00A44059">
        <w:rPr>
          <w:rFonts w:ascii="Calibri" w:hAnsi="Calibri"/>
        </w:rPr>
        <w:t xml:space="preserve"> in</w:t>
      </w:r>
      <w:proofErr w:type="gramEnd"/>
      <w:r w:rsidR="00A44059">
        <w:rPr>
          <w:rFonts w:ascii="Calibri" w:hAnsi="Calibri"/>
        </w:rPr>
        <w:t xml:space="preserve"> response to the input from ENAV 19-9.9</w:t>
      </w:r>
    </w:p>
    <w:p w:rsidR="00B56BDF" w:rsidRPr="007A395D" w:rsidRDefault="00B56BDF" w:rsidP="00605E43">
      <w:pPr>
        <w:pStyle w:val="Heading2"/>
      </w:pPr>
      <w:r w:rsidRPr="007A395D">
        <w:t>Related documents</w:t>
      </w:r>
    </w:p>
    <w:p w:rsidR="003C39CC" w:rsidRPr="003C39CC" w:rsidRDefault="003C39CC" w:rsidP="003C39CC">
      <w:pPr>
        <w:pStyle w:val="Bullet1"/>
        <w:rPr>
          <w:rFonts w:asciiTheme="minorHAnsi" w:hAnsiTheme="minorHAnsi"/>
        </w:rPr>
      </w:pPr>
      <w:r w:rsidRPr="003C39CC">
        <w:rPr>
          <w:rFonts w:asciiTheme="minorHAnsi" w:hAnsiTheme="minorHAnsi"/>
        </w:rPr>
        <w:t>C62-11.4.3.1 – Draft revised Guideline 1087 – Procedures for the Management of the IALA Domain under the IHO GI Registry</w:t>
      </w:r>
    </w:p>
    <w:p w:rsidR="003C39CC" w:rsidRPr="003C39CC" w:rsidRDefault="003C39CC" w:rsidP="003C39CC">
      <w:pPr>
        <w:pStyle w:val="Bullet1"/>
        <w:rPr>
          <w:rFonts w:asciiTheme="minorHAnsi" w:hAnsiTheme="minorHAnsi"/>
        </w:rPr>
      </w:pPr>
      <w:r w:rsidRPr="003C39CC">
        <w:rPr>
          <w:rFonts w:asciiTheme="minorHAnsi" w:hAnsiTheme="minorHAnsi"/>
        </w:rPr>
        <w:t>C62-11.4.4.1 – Draft revised Guideline 1106-0 – Producing an IALA S-200 Series Product Specification</w:t>
      </w:r>
    </w:p>
    <w:p w:rsidR="003C39CC" w:rsidRPr="003C39CC" w:rsidRDefault="003C39CC" w:rsidP="003C39CC">
      <w:pPr>
        <w:pStyle w:val="Bullet1"/>
        <w:rPr>
          <w:rFonts w:asciiTheme="minorHAnsi" w:hAnsiTheme="minorHAnsi"/>
        </w:rPr>
      </w:pPr>
      <w:r w:rsidRPr="003C39CC">
        <w:rPr>
          <w:rFonts w:asciiTheme="minorHAnsi" w:hAnsiTheme="minorHAnsi"/>
        </w:rPr>
        <w:t>C62-11.4.4.2 – Draft Guideline 1106-1 – IALA Product Specification Number Template</w:t>
      </w:r>
    </w:p>
    <w:p w:rsidR="003C39CC" w:rsidRPr="003C39CC" w:rsidRDefault="003C39CC" w:rsidP="003C39CC">
      <w:pPr>
        <w:pStyle w:val="Bullet1"/>
        <w:rPr>
          <w:rFonts w:asciiTheme="minorHAnsi" w:hAnsiTheme="minorHAnsi"/>
        </w:rPr>
      </w:pPr>
      <w:r w:rsidRPr="003C39CC">
        <w:rPr>
          <w:rFonts w:asciiTheme="minorHAnsi" w:hAnsiTheme="minorHAnsi"/>
        </w:rPr>
        <w:t>C62-11.4.4.3 – Draft Guideline 1106-2 – Proposal for an Additional S-100 Feature Concept Dictionary (FCD) Item Name of Proposed FCD Item</w:t>
      </w:r>
    </w:p>
    <w:p w:rsidR="00E55927" w:rsidRDefault="003C39CC" w:rsidP="003C39CC">
      <w:pPr>
        <w:pStyle w:val="Bullet1"/>
        <w:rPr>
          <w:rFonts w:asciiTheme="minorHAnsi" w:hAnsiTheme="minorHAnsi"/>
        </w:rPr>
      </w:pPr>
      <w:r w:rsidRPr="003C39CC">
        <w:rPr>
          <w:rFonts w:asciiTheme="minorHAnsi" w:hAnsiTheme="minorHAnsi"/>
        </w:rPr>
        <w:t xml:space="preserve">C62-11.4.4.4 – Draft Guideline 1106-3 – Product Specification </w:t>
      </w:r>
      <w:proofErr w:type="gramStart"/>
      <w:r w:rsidRPr="003C39CC">
        <w:rPr>
          <w:rFonts w:asciiTheme="minorHAnsi" w:hAnsiTheme="minorHAnsi"/>
        </w:rPr>
        <w:t>Under</w:t>
      </w:r>
      <w:proofErr w:type="gramEnd"/>
      <w:r w:rsidRPr="003C39CC">
        <w:rPr>
          <w:rFonts w:asciiTheme="minorHAnsi" w:hAnsiTheme="minorHAnsi"/>
        </w:rPr>
        <w:t xml:space="preserve"> Development - Template </w:t>
      </w:r>
      <w:r w:rsidR="00E55927" w:rsidRPr="003C39CC">
        <w:rPr>
          <w:rFonts w:asciiTheme="minorHAnsi" w:hAnsiTheme="minorHAnsi"/>
        </w:rPr>
        <w:t>Body text.</w:t>
      </w:r>
    </w:p>
    <w:p w:rsidR="008A66B6" w:rsidRDefault="008A66B6" w:rsidP="008A66B6">
      <w:pPr>
        <w:pStyle w:val="Bullet1"/>
        <w:rPr>
          <w:rFonts w:asciiTheme="minorHAnsi" w:hAnsiTheme="minorHAnsi"/>
        </w:rPr>
      </w:pPr>
      <w:r w:rsidRPr="008A66B6">
        <w:rPr>
          <w:rFonts w:asciiTheme="minorHAnsi" w:hAnsiTheme="minorHAnsi"/>
        </w:rPr>
        <w:t>(C62-11.4.3.1) draft Guideline 1087 24-02-17</w:t>
      </w:r>
      <w:r>
        <w:rPr>
          <w:rFonts w:asciiTheme="minorHAnsi" w:hAnsiTheme="minorHAnsi"/>
        </w:rPr>
        <w:t>.</w:t>
      </w:r>
    </w:p>
    <w:p w:rsidR="008A66B6" w:rsidRPr="008A66B6" w:rsidRDefault="008A66B6" w:rsidP="00B85A09">
      <w:pPr>
        <w:pStyle w:val="Bullet1"/>
        <w:rPr>
          <w:rFonts w:asciiTheme="minorHAnsi" w:hAnsiTheme="minorHAnsi"/>
        </w:rPr>
      </w:pPr>
      <w:r w:rsidRPr="008A66B6">
        <w:rPr>
          <w:rFonts w:asciiTheme="minorHAnsi" w:hAnsiTheme="minorHAnsi"/>
        </w:rPr>
        <w:t>ENAV20-9.17 (C62-11.4.4.1) Draft Guideline 1106-0 24-02-17.</w:t>
      </w:r>
      <w:bookmarkStart w:id="0" w:name="_GoBack"/>
      <w:bookmarkEnd w:id="0"/>
    </w:p>
    <w:p w:rsidR="00A446C9" w:rsidRPr="007A395D" w:rsidRDefault="00A446C9" w:rsidP="00605E43">
      <w:pPr>
        <w:pStyle w:val="Heading1"/>
      </w:pPr>
      <w:r w:rsidRPr="007A395D">
        <w:t>Discussion</w:t>
      </w:r>
    </w:p>
    <w:p w:rsidR="00456C2E" w:rsidRDefault="006E0146" w:rsidP="007F60C0">
      <w:pPr>
        <w:pStyle w:val="BodyText"/>
        <w:rPr>
          <w:rFonts w:ascii="Calibri" w:hAnsi="Calibri"/>
        </w:rPr>
      </w:pPr>
      <w:r>
        <w:rPr>
          <w:rFonts w:ascii="Calibri" w:hAnsi="Calibri"/>
        </w:rPr>
        <w:t>At the 62</w:t>
      </w:r>
      <w:r w:rsidRPr="006E0146">
        <w:rPr>
          <w:rFonts w:ascii="Calibri" w:hAnsi="Calibri"/>
          <w:vertAlign w:val="superscript"/>
        </w:rPr>
        <w:t>nd</w:t>
      </w:r>
      <w:r>
        <w:rPr>
          <w:rFonts w:ascii="Calibri" w:hAnsi="Calibri"/>
        </w:rPr>
        <w:t xml:space="preserve"> session of the IALA Council, the</w:t>
      </w:r>
      <w:r w:rsidRPr="006E0146">
        <w:rPr>
          <w:rFonts w:ascii="Calibri" w:hAnsi="Calibri"/>
        </w:rPr>
        <w:t xml:space="preserve"> Councillor from Norway made the comments that the revised Guideline 1087 was incomplete, lacking in particular the registers that should be part of the procedure, and this was supported by the Vice Chair of the ENAV Committee. </w:t>
      </w:r>
    </w:p>
    <w:p w:rsidR="006E0146" w:rsidRDefault="006E0146" w:rsidP="003C39CC">
      <w:pPr>
        <w:pStyle w:val="BodyText"/>
        <w:rPr>
          <w:rFonts w:ascii="Calibri" w:hAnsi="Calibri"/>
        </w:rPr>
      </w:pPr>
      <w:r w:rsidRPr="006E0146">
        <w:rPr>
          <w:rFonts w:ascii="Calibri" w:hAnsi="Calibri"/>
        </w:rPr>
        <w:t>Other comments were also made on the other four documents</w:t>
      </w:r>
      <w:r>
        <w:rPr>
          <w:rFonts w:ascii="Calibri" w:hAnsi="Calibri"/>
        </w:rPr>
        <w:t xml:space="preserve"> (Guideline 1106 in four parts)</w:t>
      </w:r>
      <w:r w:rsidRPr="006E0146">
        <w:rPr>
          <w:rFonts w:ascii="Calibri" w:hAnsi="Calibri"/>
        </w:rPr>
        <w:t xml:space="preserve"> that led the Council to return the documents to the ENAV Committee.</w:t>
      </w:r>
    </w:p>
    <w:p w:rsidR="003C39CC" w:rsidRDefault="006E0146" w:rsidP="003C39CC">
      <w:pPr>
        <w:pStyle w:val="BodyText"/>
        <w:rPr>
          <w:rFonts w:ascii="Calibri" w:hAnsi="Calibri"/>
        </w:rPr>
      </w:pPr>
      <w:r>
        <w:rPr>
          <w:rFonts w:ascii="Calibri" w:hAnsi="Calibri"/>
        </w:rPr>
        <w:lastRenderedPageBreak/>
        <w:t>The Council requested that</w:t>
      </w:r>
      <w:r w:rsidR="003C39CC" w:rsidRPr="003C39CC">
        <w:rPr>
          <w:rFonts w:ascii="Calibri" w:hAnsi="Calibri"/>
        </w:rPr>
        <w:t xml:space="preserve"> the ENAV Committee take account of the comment made by Norway about the lack of registers as part of the procedure and in view of recent MSC96 decisions and the results of the recent Workshop on Shore-based Services.</w:t>
      </w:r>
    </w:p>
    <w:p w:rsidR="007F60C0" w:rsidRPr="003C39CC" w:rsidRDefault="007F60C0" w:rsidP="007F60C0">
      <w:pPr>
        <w:pStyle w:val="Heading1"/>
      </w:pPr>
      <w:r>
        <w:t>Examples of</w:t>
      </w:r>
      <w:r w:rsidRPr="006E0146">
        <w:t xml:space="preserve"> comments</w:t>
      </w:r>
      <w:r>
        <w:t xml:space="preserve"> to the draft Guidelines 1087 and 1106</w:t>
      </w:r>
    </w:p>
    <w:p w:rsidR="007F60C0" w:rsidRPr="00456C2E" w:rsidRDefault="004678BC" w:rsidP="007F60C0">
      <w:pPr>
        <w:pStyle w:val="BodyText"/>
        <w:rPr>
          <w:rFonts w:ascii="Calibri" w:hAnsi="Calibri"/>
        </w:rPr>
      </w:pPr>
      <w:r>
        <w:rPr>
          <w:rFonts w:ascii="Calibri" w:hAnsi="Calibri"/>
        </w:rPr>
        <w:t>It was considered that the</w:t>
      </w:r>
      <w:r w:rsidR="007F60C0" w:rsidRPr="00456C2E">
        <w:rPr>
          <w:rFonts w:ascii="Calibri" w:hAnsi="Calibri"/>
        </w:rPr>
        <w:t xml:space="preserve"> documents should be more user-oriented, instead of focus</w:t>
      </w:r>
      <w:r w:rsidR="007F60C0">
        <w:rPr>
          <w:rFonts w:ascii="Calibri" w:hAnsi="Calibri"/>
        </w:rPr>
        <w:t xml:space="preserve">ing solely on technical issues. </w:t>
      </w:r>
      <w:r w:rsidR="007F60C0" w:rsidRPr="00456C2E">
        <w:rPr>
          <w:rFonts w:ascii="Calibri" w:hAnsi="Calibri"/>
        </w:rPr>
        <w:t xml:space="preserve">Already in chapter 2 of the 1087 introduction, the guideline focuses on data and technical needs; not mentioning information required by the navigator. </w:t>
      </w:r>
    </w:p>
    <w:p w:rsidR="001D6873" w:rsidRDefault="007F60C0" w:rsidP="007F60C0">
      <w:pPr>
        <w:pStyle w:val="BodyText"/>
        <w:rPr>
          <w:rFonts w:ascii="Calibri" w:hAnsi="Calibri"/>
        </w:rPr>
      </w:pPr>
      <w:r w:rsidRPr="00456C2E">
        <w:rPr>
          <w:rFonts w:ascii="Calibri" w:hAnsi="Calibri"/>
        </w:rPr>
        <w:t>The Guideline stated that the procedure solely focus on the management of IALA s-200</w:t>
      </w:r>
      <w:r w:rsidR="00A44059">
        <w:rPr>
          <w:rFonts w:ascii="Calibri" w:hAnsi="Calibri"/>
        </w:rPr>
        <w:t xml:space="preserve"> series</w:t>
      </w:r>
      <w:r w:rsidRPr="00456C2E">
        <w:rPr>
          <w:rFonts w:ascii="Calibri" w:hAnsi="Calibri"/>
        </w:rPr>
        <w:t xml:space="preserve">. This should be expanded to include the influence on all relevant registries. This to secure that IALA MS can make use of the whole spectre of information in the day-to-day operational interaction with the seagoing users. </w:t>
      </w:r>
    </w:p>
    <w:p w:rsidR="00797D0F" w:rsidRPr="00456C2E" w:rsidRDefault="00797D0F" w:rsidP="007F60C0">
      <w:pPr>
        <w:pStyle w:val="BodyText"/>
        <w:rPr>
          <w:rFonts w:ascii="Calibri" w:hAnsi="Calibri"/>
        </w:rPr>
      </w:pPr>
      <w:r>
        <w:rPr>
          <w:rFonts w:ascii="Calibri" w:hAnsi="Calibri"/>
        </w:rPr>
        <w:t xml:space="preserve">Additional text has been included to harmonise </w:t>
      </w:r>
      <w:r w:rsidR="007B575D">
        <w:rPr>
          <w:rFonts w:ascii="Calibri" w:hAnsi="Calibri"/>
        </w:rPr>
        <w:t xml:space="preserve">registries that relate to </w:t>
      </w:r>
      <w:r w:rsidR="00E736E1">
        <w:rPr>
          <w:rFonts w:ascii="Calibri" w:hAnsi="Calibri"/>
        </w:rPr>
        <w:t>S</w:t>
      </w:r>
      <w:r w:rsidR="00101257">
        <w:rPr>
          <w:rFonts w:ascii="Calibri" w:hAnsi="Calibri"/>
        </w:rPr>
        <w:t>-</w:t>
      </w:r>
      <w:r w:rsidR="00E736E1">
        <w:rPr>
          <w:rFonts w:ascii="Calibri" w:hAnsi="Calibri"/>
        </w:rPr>
        <w:t xml:space="preserve">100 </w:t>
      </w:r>
      <w:r w:rsidR="00B76545">
        <w:rPr>
          <w:rFonts w:ascii="Calibri" w:hAnsi="Calibri"/>
        </w:rPr>
        <w:t>series product specifications when needs arise.</w:t>
      </w:r>
    </w:p>
    <w:p w:rsidR="007F60C0" w:rsidRDefault="007F60C0" w:rsidP="007F60C0">
      <w:pPr>
        <w:pStyle w:val="BodyText"/>
        <w:rPr>
          <w:rFonts w:ascii="Calibri" w:hAnsi="Calibri"/>
        </w:rPr>
      </w:pPr>
      <w:r w:rsidRPr="00456C2E">
        <w:rPr>
          <w:rFonts w:ascii="Calibri" w:hAnsi="Calibri"/>
        </w:rPr>
        <w:t xml:space="preserve">Chapter 6 </w:t>
      </w:r>
      <w:r w:rsidR="00E653A8">
        <w:rPr>
          <w:rFonts w:ascii="Calibri" w:hAnsi="Calibri"/>
        </w:rPr>
        <w:t>has been</w:t>
      </w:r>
      <w:r w:rsidRPr="00456C2E">
        <w:rPr>
          <w:rFonts w:ascii="Calibri" w:hAnsi="Calibri"/>
        </w:rPr>
        <w:t xml:space="preserve"> re</w:t>
      </w:r>
      <w:r w:rsidR="00E653A8">
        <w:rPr>
          <w:rFonts w:ascii="Calibri" w:hAnsi="Calibri"/>
        </w:rPr>
        <w:t>drafted</w:t>
      </w:r>
      <w:r w:rsidRPr="00456C2E">
        <w:rPr>
          <w:rFonts w:ascii="Calibri" w:hAnsi="Calibri"/>
        </w:rPr>
        <w:t xml:space="preserve"> </w:t>
      </w:r>
      <w:r w:rsidR="00DA3457">
        <w:rPr>
          <w:rFonts w:ascii="Calibri" w:hAnsi="Calibri"/>
        </w:rPr>
        <w:t>to ensure that</w:t>
      </w:r>
      <w:r w:rsidRPr="00456C2E">
        <w:rPr>
          <w:rFonts w:ascii="Calibri" w:hAnsi="Calibri"/>
        </w:rPr>
        <w:t xml:space="preserve"> The IALA domain management and relat</w:t>
      </w:r>
      <w:r w:rsidR="009E6B4B">
        <w:rPr>
          <w:rFonts w:ascii="Calibri" w:hAnsi="Calibri"/>
        </w:rPr>
        <w:t>ionship with IHO should be more</w:t>
      </w:r>
      <w:r w:rsidRPr="00456C2E">
        <w:rPr>
          <w:rFonts w:ascii="Calibri" w:hAnsi="Calibri"/>
        </w:rPr>
        <w:t xml:space="preserve"> integrated with the present IALA structure</w:t>
      </w:r>
      <w:r w:rsidR="00691374">
        <w:rPr>
          <w:rFonts w:ascii="Calibri" w:hAnsi="Calibri"/>
        </w:rPr>
        <w:t xml:space="preserve"> however the existing structure of Committees and working groups </w:t>
      </w:r>
      <w:r w:rsidR="009B3B56">
        <w:rPr>
          <w:rFonts w:ascii="Calibri" w:hAnsi="Calibri"/>
        </w:rPr>
        <w:t xml:space="preserve">within IALA, which can be changed from time to time, </w:t>
      </w:r>
      <w:r w:rsidR="00691374">
        <w:rPr>
          <w:rFonts w:ascii="Calibri" w:hAnsi="Calibri"/>
        </w:rPr>
        <w:t xml:space="preserve">should not be </w:t>
      </w:r>
      <w:r w:rsidR="005E1F27">
        <w:rPr>
          <w:rFonts w:ascii="Calibri" w:hAnsi="Calibri"/>
        </w:rPr>
        <w:t>detailed in the management guideline</w:t>
      </w:r>
      <w:r w:rsidR="00C41B36">
        <w:rPr>
          <w:rFonts w:ascii="Calibri" w:hAnsi="Calibri"/>
        </w:rPr>
        <w:t xml:space="preserve">. The secretariat </w:t>
      </w:r>
      <w:r w:rsidR="004678BC">
        <w:rPr>
          <w:rFonts w:ascii="Calibri" w:hAnsi="Calibri"/>
        </w:rPr>
        <w:t>will be aware of the needs of managing the S-200 domain and with the normal approval of Council will provide the appropriate resources when necessary.</w:t>
      </w:r>
    </w:p>
    <w:p w:rsidR="004678BC" w:rsidRDefault="004678BC" w:rsidP="007F60C0">
      <w:pPr>
        <w:pStyle w:val="BodyText"/>
        <w:rPr>
          <w:rFonts w:ascii="Calibri" w:hAnsi="Calibri"/>
        </w:rPr>
      </w:pPr>
      <w:r>
        <w:rPr>
          <w:rFonts w:ascii="Calibri" w:hAnsi="Calibri"/>
        </w:rPr>
        <w:t>Therefore these guidelines should not depend on a particular IALA working group or committee structure.</w:t>
      </w:r>
    </w:p>
    <w:p w:rsidR="004678BC" w:rsidRPr="00456C2E" w:rsidRDefault="004678BC" w:rsidP="007F60C0">
      <w:pPr>
        <w:pStyle w:val="BodyText"/>
        <w:rPr>
          <w:rFonts w:ascii="Calibri" w:hAnsi="Calibri"/>
        </w:rPr>
      </w:pPr>
      <w:r>
        <w:rPr>
          <w:rFonts w:ascii="Calibri" w:hAnsi="Calibri"/>
        </w:rPr>
        <w:t>Other changes to 1087 and 1106-0 have been made to clarify the text where there were misunderstandings</w:t>
      </w:r>
    </w:p>
    <w:p w:rsidR="00A446C9" w:rsidRPr="007A395D" w:rsidRDefault="00A446C9" w:rsidP="00605E43">
      <w:pPr>
        <w:pStyle w:val="Heading1"/>
      </w:pPr>
      <w:r w:rsidRPr="007A395D">
        <w:t>Action requested of the Committee</w:t>
      </w:r>
    </w:p>
    <w:p w:rsidR="004D1D85" w:rsidRPr="007A395D" w:rsidRDefault="00F25BF4" w:rsidP="006E0146">
      <w:pPr>
        <w:pStyle w:val="BodyText"/>
        <w:rPr>
          <w:rFonts w:ascii="Calibri" w:hAnsi="Calibri"/>
        </w:rPr>
      </w:pPr>
      <w:r w:rsidRPr="007A395D">
        <w:rPr>
          <w:rFonts w:ascii="Calibri" w:hAnsi="Calibri"/>
        </w:rPr>
        <w:t>The Committee is requested to</w:t>
      </w:r>
      <w:r w:rsidR="006E0146">
        <w:rPr>
          <w:rFonts w:ascii="Calibri" w:hAnsi="Calibri"/>
        </w:rPr>
        <w:t xml:space="preserve"> review and update </w:t>
      </w:r>
      <w:r w:rsidR="004678BC">
        <w:rPr>
          <w:rFonts w:ascii="Calibri" w:hAnsi="Calibri"/>
        </w:rPr>
        <w:t xml:space="preserve">the </w:t>
      </w:r>
      <w:r w:rsidR="006E0146">
        <w:rPr>
          <w:rFonts w:ascii="Calibri" w:hAnsi="Calibri"/>
        </w:rPr>
        <w:t>draft Guidelines 1087 and 1106</w:t>
      </w:r>
      <w:r w:rsidR="004678BC">
        <w:rPr>
          <w:rFonts w:ascii="Calibri" w:hAnsi="Calibri"/>
        </w:rPr>
        <w:t>-0 proposed</w:t>
      </w:r>
      <w:r w:rsidR="006E0146" w:rsidRPr="006E0146">
        <w:rPr>
          <w:rFonts w:ascii="Calibri" w:hAnsi="Calibri"/>
        </w:rPr>
        <w:t>.</w:t>
      </w:r>
    </w:p>
    <w:p w:rsidR="004D1D85" w:rsidRPr="007A395D" w:rsidRDefault="004D1D85" w:rsidP="004D1D85">
      <w:pPr>
        <w:pStyle w:val="List1"/>
        <w:numPr>
          <w:ilvl w:val="0"/>
          <w:numId w:val="0"/>
        </w:numPr>
        <w:ind w:left="567" w:hanging="567"/>
        <w:rPr>
          <w:rFonts w:ascii="Calibri" w:hAnsi="Calibri"/>
        </w:rPr>
      </w:pPr>
    </w:p>
    <w:sectPr w:rsidR="004D1D85" w:rsidRPr="007A395D" w:rsidSect="006E0146">
      <w:footerReference w:type="first" r:id="rId8"/>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47F" w:rsidRDefault="00B4747F" w:rsidP="00362CD9">
      <w:r>
        <w:separator/>
      </w:r>
    </w:p>
  </w:endnote>
  <w:endnote w:type="continuationSeparator" w:id="0">
    <w:p w:rsidR="00B4747F" w:rsidRDefault="00B4747F"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146" w:rsidRPr="006E0146" w:rsidRDefault="006E0146">
    <w:pPr>
      <w:pStyle w:val="Footer"/>
      <w:rPr>
        <w:rFonts w:asciiTheme="minorHAnsi" w:hAnsiTheme="minorHAnsi"/>
      </w:rPr>
    </w:pPr>
    <w:r w:rsidRPr="006E0146">
      <w:rPr>
        <w:rFonts w:asciiTheme="minorHAnsi" w:hAnsiTheme="minorHAnsi"/>
      </w:rPr>
      <w:t>Comment re draft Guidelines 1087 and 1106</w:t>
    </w:r>
    <w:r>
      <w:rPr>
        <w:rFonts w:asciiTheme="minorHAnsi" w:hAnsiTheme="minorHAnsi"/>
      </w:rPr>
      <w:tab/>
    </w:r>
    <w:r>
      <w:rPr>
        <w:rFonts w:asciiTheme="minorHAnsi" w:hAnsiTheme="minorHAnsi"/>
      </w:rPr>
      <w:tab/>
    </w:r>
    <w:r w:rsidR="00263E3F">
      <w:rPr>
        <w:rFonts w:asciiTheme="minorHAnsi" w:hAnsiTheme="minorHAnsi"/>
      </w:rPr>
      <w:t>16 July</w:t>
    </w:r>
    <w:r>
      <w:rPr>
        <w:rFonts w:asciiTheme="minorHAnsi" w:hAnsiTheme="minorHAnsi"/>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47F" w:rsidRDefault="00B4747F" w:rsidP="00362CD9">
      <w:r>
        <w:separator/>
      </w:r>
    </w:p>
  </w:footnote>
  <w:footnote w:type="continuationSeparator" w:id="0">
    <w:p w:rsidR="00B4747F" w:rsidRDefault="00B4747F"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70C13"/>
    <w:rsid w:val="000715C9"/>
    <w:rsid w:val="00084F33"/>
    <w:rsid w:val="00097EA6"/>
    <w:rsid w:val="000A77A7"/>
    <w:rsid w:val="000B1707"/>
    <w:rsid w:val="000C1B3E"/>
    <w:rsid w:val="00101257"/>
    <w:rsid w:val="00110AE7"/>
    <w:rsid w:val="00142ED0"/>
    <w:rsid w:val="00177F4D"/>
    <w:rsid w:val="00180DDA"/>
    <w:rsid w:val="001B2A2D"/>
    <w:rsid w:val="001B737D"/>
    <w:rsid w:val="001C44A3"/>
    <w:rsid w:val="001D6873"/>
    <w:rsid w:val="001E0E15"/>
    <w:rsid w:val="001F528A"/>
    <w:rsid w:val="001F704E"/>
    <w:rsid w:val="00201722"/>
    <w:rsid w:val="00205A88"/>
    <w:rsid w:val="002125B0"/>
    <w:rsid w:val="00214025"/>
    <w:rsid w:val="00243228"/>
    <w:rsid w:val="00251483"/>
    <w:rsid w:val="00255CAA"/>
    <w:rsid w:val="00263E3F"/>
    <w:rsid w:val="00264305"/>
    <w:rsid w:val="002A0346"/>
    <w:rsid w:val="002A4487"/>
    <w:rsid w:val="002B49E9"/>
    <w:rsid w:val="002C632E"/>
    <w:rsid w:val="002D3E8B"/>
    <w:rsid w:val="002D4575"/>
    <w:rsid w:val="002D5C0C"/>
    <w:rsid w:val="002E03D1"/>
    <w:rsid w:val="002E6B74"/>
    <w:rsid w:val="002E6FCA"/>
    <w:rsid w:val="002F06B0"/>
    <w:rsid w:val="00356CD0"/>
    <w:rsid w:val="00362CD9"/>
    <w:rsid w:val="003761CA"/>
    <w:rsid w:val="00380DAF"/>
    <w:rsid w:val="003972CE"/>
    <w:rsid w:val="003B28F5"/>
    <w:rsid w:val="003B7B7D"/>
    <w:rsid w:val="003C39CC"/>
    <w:rsid w:val="003C54CB"/>
    <w:rsid w:val="003C7A2A"/>
    <w:rsid w:val="003D2DC1"/>
    <w:rsid w:val="003D69D0"/>
    <w:rsid w:val="003F2918"/>
    <w:rsid w:val="003F430E"/>
    <w:rsid w:val="0041088C"/>
    <w:rsid w:val="00420A38"/>
    <w:rsid w:val="00431B19"/>
    <w:rsid w:val="00456C2E"/>
    <w:rsid w:val="004661AD"/>
    <w:rsid w:val="004678BC"/>
    <w:rsid w:val="004C0408"/>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1F27"/>
    <w:rsid w:val="005E262D"/>
    <w:rsid w:val="005F23D3"/>
    <w:rsid w:val="005F7E20"/>
    <w:rsid w:val="00605E43"/>
    <w:rsid w:val="006153BB"/>
    <w:rsid w:val="006652C3"/>
    <w:rsid w:val="00691374"/>
    <w:rsid w:val="00691FD0"/>
    <w:rsid w:val="00692148"/>
    <w:rsid w:val="006A1A1E"/>
    <w:rsid w:val="006A7E45"/>
    <w:rsid w:val="006C5948"/>
    <w:rsid w:val="006E0146"/>
    <w:rsid w:val="006F2A74"/>
    <w:rsid w:val="006F4F07"/>
    <w:rsid w:val="007118F5"/>
    <w:rsid w:val="00712AA4"/>
    <w:rsid w:val="007146C4"/>
    <w:rsid w:val="00721AA1"/>
    <w:rsid w:val="00724B67"/>
    <w:rsid w:val="007547F8"/>
    <w:rsid w:val="00765622"/>
    <w:rsid w:val="00770B6C"/>
    <w:rsid w:val="00783FEA"/>
    <w:rsid w:val="00797D0F"/>
    <w:rsid w:val="007A395D"/>
    <w:rsid w:val="007B575D"/>
    <w:rsid w:val="007C346C"/>
    <w:rsid w:val="007F60C0"/>
    <w:rsid w:val="0080294B"/>
    <w:rsid w:val="0082480E"/>
    <w:rsid w:val="00850293"/>
    <w:rsid w:val="00851373"/>
    <w:rsid w:val="00851BA6"/>
    <w:rsid w:val="0085654D"/>
    <w:rsid w:val="00861160"/>
    <w:rsid w:val="0086654F"/>
    <w:rsid w:val="008A356F"/>
    <w:rsid w:val="008A4653"/>
    <w:rsid w:val="008A4717"/>
    <w:rsid w:val="008A50CC"/>
    <w:rsid w:val="008A66B6"/>
    <w:rsid w:val="008B71A4"/>
    <w:rsid w:val="008D1694"/>
    <w:rsid w:val="008D785A"/>
    <w:rsid w:val="008D79CB"/>
    <w:rsid w:val="008F07BC"/>
    <w:rsid w:val="0092692B"/>
    <w:rsid w:val="00943E9C"/>
    <w:rsid w:val="00953F4D"/>
    <w:rsid w:val="00960BB8"/>
    <w:rsid w:val="00964F5C"/>
    <w:rsid w:val="009831C0"/>
    <w:rsid w:val="0099161D"/>
    <w:rsid w:val="009B3B56"/>
    <w:rsid w:val="009E6B4B"/>
    <w:rsid w:val="00A0389B"/>
    <w:rsid w:val="00A31A81"/>
    <w:rsid w:val="00A33AE9"/>
    <w:rsid w:val="00A44059"/>
    <w:rsid w:val="00A446C9"/>
    <w:rsid w:val="00A635D6"/>
    <w:rsid w:val="00A8410E"/>
    <w:rsid w:val="00A8553A"/>
    <w:rsid w:val="00A93AED"/>
    <w:rsid w:val="00AE1319"/>
    <w:rsid w:val="00AE34BB"/>
    <w:rsid w:val="00B226F2"/>
    <w:rsid w:val="00B274DF"/>
    <w:rsid w:val="00B33EBC"/>
    <w:rsid w:val="00B4747F"/>
    <w:rsid w:val="00B56BDF"/>
    <w:rsid w:val="00B65812"/>
    <w:rsid w:val="00B76545"/>
    <w:rsid w:val="00B85CD6"/>
    <w:rsid w:val="00B90A27"/>
    <w:rsid w:val="00B9554D"/>
    <w:rsid w:val="00BB2B9F"/>
    <w:rsid w:val="00BB7D9E"/>
    <w:rsid w:val="00BC2334"/>
    <w:rsid w:val="00BD3CB8"/>
    <w:rsid w:val="00BD4E6F"/>
    <w:rsid w:val="00BF32F0"/>
    <w:rsid w:val="00BF4DCE"/>
    <w:rsid w:val="00C05CE5"/>
    <w:rsid w:val="00C41B36"/>
    <w:rsid w:val="00C6171E"/>
    <w:rsid w:val="00C87DF9"/>
    <w:rsid w:val="00CA6F2C"/>
    <w:rsid w:val="00CF1871"/>
    <w:rsid w:val="00D019CE"/>
    <w:rsid w:val="00D06F79"/>
    <w:rsid w:val="00D1133E"/>
    <w:rsid w:val="00D17A34"/>
    <w:rsid w:val="00D231AA"/>
    <w:rsid w:val="00D26628"/>
    <w:rsid w:val="00D332B3"/>
    <w:rsid w:val="00D452F2"/>
    <w:rsid w:val="00D55207"/>
    <w:rsid w:val="00D81801"/>
    <w:rsid w:val="00D92B45"/>
    <w:rsid w:val="00D95962"/>
    <w:rsid w:val="00DA3457"/>
    <w:rsid w:val="00DC389B"/>
    <w:rsid w:val="00DE2FEE"/>
    <w:rsid w:val="00E00BE9"/>
    <w:rsid w:val="00E22A11"/>
    <w:rsid w:val="00E31E5C"/>
    <w:rsid w:val="00E44DD2"/>
    <w:rsid w:val="00E558C3"/>
    <w:rsid w:val="00E55927"/>
    <w:rsid w:val="00E653A8"/>
    <w:rsid w:val="00E736E1"/>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D6E9B"/>
    <w:rsid w:val="00FE567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EEDC4498-1E54-4891-B400-0855B2F69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D7F97-C549-4241-8D9D-09DDD2290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Pages>
  <Words>568</Words>
  <Characters>3244</Characters>
  <Application>Microsoft Office Word</Application>
  <DocSecurity>0</DocSecurity>
  <Lines>27</Lines>
  <Paragraphs>7</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Kystverket</Company>
  <LinksUpToDate>false</LinksUpToDate>
  <CharactersWithSpaces>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5</cp:revision>
  <dcterms:created xsi:type="dcterms:W3CDTF">2017-02-24T10:37:00Z</dcterms:created>
  <dcterms:modified xsi:type="dcterms:W3CDTF">2017-02-24T19:36:00Z</dcterms:modified>
</cp:coreProperties>
</file>